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C9E" w:rsidRDefault="00074C9E" w:rsidP="00074C9E">
      <w:pPr>
        <w:jc w:val="center"/>
        <w:rPr>
          <w:sz w:val="24"/>
          <w:szCs w:val="24"/>
          <w:lang w:val="ru-RU"/>
        </w:rPr>
      </w:pPr>
    </w:p>
    <w:p w:rsidR="00074C9E" w:rsidRDefault="00074C9E" w:rsidP="00074C9E">
      <w:pPr>
        <w:pStyle w:val="a3"/>
        <w:numPr>
          <w:ilvl w:val="0"/>
          <w:numId w:val="3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338E36E3" wp14:editId="71DC6E97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4C9E" w:rsidRDefault="00074C9E" w:rsidP="00074C9E">
      <w:pPr>
        <w:pStyle w:val="a3"/>
        <w:numPr>
          <w:ilvl w:val="0"/>
          <w:numId w:val="3"/>
        </w:numPr>
        <w:spacing w:after="0" w:line="252" w:lineRule="auto"/>
        <w:rPr>
          <w:b/>
          <w:bCs/>
          <w:sz w:val="28"/>
          <w:szCs w:val="28"/>
        </w:rPr>
      </w:pPr>
    </w:p>
    <w:p w:rsidR="00074C9E" w:rsidRDefault="00074C9E" w:rsidP="00074C9E">
      <w:pPr>
        <w:pStyle w:val="a3"/>
        <w:numPr>
          <w:ilvl w:val="0"/>
          <w:numId w:val="3"/>
        </w:numPr>
        <w:spacing w:after="0" w:line="252" w:lineRule="auto"/>
        <w:rPr>
          <w:b/>
          <w:bCs/>
          <w:sz w:val="28"/>
          <w:szCs w:val="28"/>
        </w:rPr>
      </w:pPr>
    </w:p>
    <w:p w:rsidR="00074C9E" w:rsidRDefault="00074C9E" w:rsidP="00074C9E">
      <w:pPr>
        <w:pStyle w:val="a3"/>
        <w:numPr>
          <w:ilvl w:val="0"/>
          <w:numId w:val="3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074C9E" w:rsidRDefault="00074C9E" w:rsidP="00074C9E">
      <w:pPr>
        <w:pStyle w:val="a3"/>
        <w:numPr>
          <w:ilvl w:val="0"/>
          <w:numId w:val="3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074C9E" w:rsidRDefault="00074C9E" w:rsidP="00074C9E">
      <w:pPr>
        <w:pStyle w:val="a3"/>
        <w:numPr>
          <w:ilvl w:val="0"/>
          <w:numId w:val="3"/>
        </w:numPr>
        <w:spacing w:after="0" w:line="252" w:lineRule="auto"/>
        <w:jc w:val="center"/>
        <w:rPr>
          <w:b/>
          <w:bCs/>
          <w:sz w:val="28"/>
          <w:szCs w:val="28"/>
        </w:rPr>
      </w:pPr>
    </w:p>
    <w:p w:rsidR="00074C9E" w:rsidRDefault="00074C9E" w:rsidP="00074C9E">
      <w:pPr>
        <w:pStyle w:val="a6"/>
        <w:numPr>
          <w:ilvl w:val="0"/>
          <w:numId w:val="3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074C9E" w:rsidRDefault="00074C9E" w:rsidP="00074C9E">
      <w:pPr>
        <w:pStyle w:val="a6"/>
        <w:numPr>
          <w:ilvl w:val="0"/>
          <w:numId w:val="3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074C9E" w:rsidRDefault="00074C9E" w:rsidP="00074C9E">
      <w:pPr>
        <w:pStyle w:val="a6"/>
        <w:numPr>
          <w:ilvl w:val="0"/>
          <w:numId w:val="3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074C9E" w:rsidRPr="006B15E1" w:rsidTr="00C162DB">
        <w:tc>
          <w:tcPr>
            <w:tcW w:w="9747" w:type="dxa"/>
          </w:tcPr>
          <w:p w:rsidR="00074C9E" w:rsidRDefault="00074C9E" w:rsidP="00C162DB">
            <w:pPr>
              <w:pStyle w:val="a6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25.11.2025 року                                                                                      № </w:t>
            </w:r>
            <w:r w:rsidR="00B62EF2">
              <w:rPr>
                <w:bCs/>
                <w:sz w:val="28"/>
                <w:szCs w:val="28"/>
              </w:rPr>
              <w:t>3480</w:t>
            </w:r>
          </w:p>
          <w:p w:rsidR="00074C9E" w:rsidRDefault="00074C9E" w:rsidP="00C162D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1C06CE" w:rsidRPr="005D5444" w:rsidRDefault="001C06CE" w:rsidP="004F6A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</w:pPr>
      <w:r w:rsidRPr="005D544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>Про затвердження звіту про експертну грошову оцінку та продаж ТОВ «ЛЕНД АСПЕКТ» земельної ділянки площею 0,1105 га, кадастровий номер 5122786400:02:001:3982, розташованої за адресою: Одеська область, Одеський район, Фонтанська сільська рада, с. Фонтанка</w:t>
      </w:r>
    </w:p>
    <w:p w:rsidR="001C06CE" w:rsidRPr="005D5444" w:rsidRDefault="001C06CE" w:rsidP="001C06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</w:p>
    <w:p w:rsidR="001C06CE" w:rsidRPr="005D5444" w:rsidRDefault="001C06CE" w:rsidP="001C06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5D54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Розглянувши </w:t>
      </w:r>
      <w:r w:rsidRPr="00D271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звіт про експертну грошову оцінку земельної ділянки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несільськогосподарського призначення</w:t>
      </w:r>
      <w:r w:rsidRPr="00D271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, кадастровий номер: 5122786400:02:001:39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82</w:t>
      </w:r>
      <w:r w:rsidRPr="00D271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площею 0,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1105</w:t>
      </w:r>
      <w:r w:rsidRPr="00D271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га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, що</w:t>
      </w:r>
      <w:r w:rsidRPr="00D271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розташована за адресою: Одеська область, Одеський район, с.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 </w:t>
      </w:r>
      <w:r w:rsidRPr="00D271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Фонтанка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, код виду </w:t>
      </w:r>
      <w:r w:rsidRPr="0074245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цільов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ого</w:t>
      </w:r>
      <w:r w:rsidRPr="0074245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призначення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–</w:t>
      </w:r>
      <w:r w:rsidRPr="0074245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12.04. для розміщення та експлуатації будівель і споруд автомобільного транспорту та дорожнього господарства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(</w:t>
      </w:r>
      <w:r w:rsidRPr="0074245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вид використання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– </w:t>
      </w:r>
      <w:r w:rsidRPr="002663B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для будівництва, обслуговування та ремонту об'єктів інженерної та транспортної інфраструктури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)</w:t>
      </w:r>
      <w:r w:rsidRPr="0074245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, яка підлягає продажу ТОВ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Pr="00D271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«ЛЕНД АСПЕКТ»</w:t>
      </w:r>
      <w:r w:rsidRPr="005D54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, та керуючись статтями 12, 125, 126, 127, 128, частиною 2 статті 134 Земельного Кодексу України, статтями 13, 19 Закону України «Про оцінку земель», статтею 5 Закону України «Про державну реєстрацію речових прав на нерухоме майно та їх обтяжень», пунктом 34 частини першої статті 26 Закону України «Про місцеве самоврядування в Україні», Фонтанська сільська рада</w:t>
      </w:r>
    </w:p>
    <w:p w:rsidR="001C06CE" w:rsidRPr="005D5444" w:rsidRDefault="001C06CE" w:rsidP="001C06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</w:p>
    <w:p w:rsidR="001C06CE" w:rsidRPr="005D5444" w:rsidRDefault="001C06CE" w:rsidP="001C06CE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5D54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ВИРІШИЛА:</w:t>
      </w:r>
    </w:p>
    <w:p w:rsidR="001C06CE" w:rsidRPr="005D5444" w:rsidRDefault="001C06CE" w:rsidP="001C06CE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5D54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Затвердити </w:t>
      </w:r>
      <w:r w:rsidRPr="00D271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звіт про експертну грошову оцінку земельної ділянки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несільськогосподарського призначення</w:t>
      </w:r>
      <w:r w:rsidRPr="00D271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, кадастровий номер: 5122786400:02:001:39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82</w:t>
      </w:r>
      <w:r w:rsidRPr="00D271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площею 0,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1105</w:t>
      </w:r>
      <w:r w:rsidRPr="00D271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га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, що</w:t>
      </w:r>
      <w:r w:rsidRPr="00D271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розташована за адресою: Одеська область, Одеський район, с.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 </w:t>
      </w:r>
      <w:r w:rsidRPr="00D271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Фонтанка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, код виду </w:t>
      </w:r>
      <w:r w:rsidRPr="0074245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цільов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ого</w:t>
      </w:r>
      <w:r w:rsidRPr="0074245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призначення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–</w:t>
      </w:r>
      <w:r w:rsidRPr="0074245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12.04. для розміщення та експлуатації будівель і споруд автомобільного транспорту та дорожнього господарства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(</w:t>
      </w:r>
      <w:r w:rsidRPr="0074245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вид використання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– </w:t>
      </w:r>
      <w:r w:rsidRPr="002663B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для будівництва, обслуговування та ремонту об'єктів інженерної та транспортної інфраструктури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)</w:t>
      </w:r>
      <w:r w:rsidRPr="0074245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, яка підлягає продажу ТОВ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Pr="00D271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«ЛЕНД АСПЕКТ»</w:t>
      </w:r>
      <w:r w:rsidRPr="005D54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</w:t>
      </w:r>
    </w:p>
    <w:p w:rsidR="001C06CE" w:rsidRPr="005D5444" w:rsidRDefault="001C06CE" w:rsidP="001C06CE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5D54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Затвердити вартість земельної ділянки площею 0,1105 га, кадастровий номер 5122786400:02:001:3982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– </w:t>
      </w:r>
      <w:r w:rsidRPr="005D54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257 124 (двісті </w:t>
      </w:r>
      <w:r w:rsidR="00B62EF2" w:rsidRPr="005D54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п’ятдесят</w:t>
      </w:r>
      <w:bookmarkStart w:id="0" w:name="_GoBack"/>
      <w:bookmarkEnd w:id="0"/>
      <w:r w:rsidRPr="005D54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сім тисяч сто двадцять чотири) гривні 00 копійок.</w:t>
      </w:r>
    </w:p>
    <w:p w:rsidR="001C06CE" w:rsidRPr="005D5444" w:rsidRDefault="001C06CE" w:rsidP="001C06CE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5D54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Продати товариству з обмеженою відповідальністю «ЛЕНД АСПЕКТ» земельну ділянку загальною площею 0,1105 га, кадастровий номер 5122786400:02:001:3982 (далі – земельна ділянка),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за ціною, визначеною у п. 2 цього рішення</w:t>
      </w:r>
      <w:r w:rsidRPr="005D54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</w:t>
      </w:r>
    </w:p>
    <w:p w:rsidR="001C06CE" w:rsidRPr="0062755D" w:rsidRDefault="001C06CE" w:rsidP="001C06CE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</w:pPr>
      <w:r w:rsidRPr="005D54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lastRenderedPageBreak/>
        <w:t>Суму авансового внеску в розмірі 15 875 (</w:t>
      </w:r>
      <w:r w:rsidR="00B62EF2" w:rsidRPr="005D54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п’ятнадцять</w:t>
      </w:r>
      <w:r w:rsidRPr="005D54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тисяч вісімсот сімдесят </w:t>
      </w:r>
      <w:r w:rsidR="00B62EF2" w:rsidRPr="005D54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п’ять</w:t>
      </w:r>
      <w:r w:rsidRPr="005D54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) гривень 76 копійок, сплачену </w:t>
      </w:r>
      <w:r w:rsidRPr="0062755D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згідно з договором про оплату авансового внеску від </w:t>
      </w:r>
      <w:r w:rsidRPr="00CF03F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16.12.2024 № 63, </w:t>
      </w:r>
      <w:r w:rsidRPr="0062755D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зарахувати до ціни продажу земельної ділянки.</w:t>
      </w:r>
    </w:p>
    <w:p w:rsidR="001C06CE" w:rsidRPr="005D5444" w:rsidRDefault="001C06CE" w:rsidP="001C06CE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62755D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Уповноважити заступника </w:t>
      </w:r>
      <w:r w:rsidRPr="005D54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сільського голови </w:t>
      </w:r>
      <w:proofErr w:type="spellStart"/>
      <w:r w:rsidRPr="005D54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Кривошеєнка</w:t>
      </w:r>
      <w:proofErr w:type="spellEnd"/>
      <w:r w:rsidRPr="005D54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Володимира Євгеновича укласти з товариством з обмеженою відповідальністю «ЛЕНД АСПЕКТ» договір купівлі-продажу земельної ділянки за ціною, визначеною в п. 2 цього рішення.</w:t>
      </w:r>
    </w:p>
    <w:p w:rsidR="001C06CE" w:rsidRPr="005D5444" w:rsidRDefault="001C06CE" w:rsidP="001C06CE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5D54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Товариству з обмеженою відповідальністю «ЛЕНД АСПЕКТ»:</w:t>
      </w:r>
    </w:p>
    <w:p w:rsidR="001C06CE" w:rsidRPr="005D5444" w:rsidRDefault="001C06CE" w:rsidP="001C06C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5D54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оплатити ціну договору купівлі-продажу земельної ділянки, нотаріальні послуги та інші супутні витрати, пов’язані з укладанням договору купівлі-продажу земельної ділянки;</w:t>
      </w:r>
    </w:p>
    <w:p w:rsidR="001C06CE" w:rsidRPr="005D5444" w:rsidRDefault="001C06CE" w:rsidP="001C06C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5D54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оформити право власності на земельну ділянку, згідно із Законом України «Про державну реєстрацію речових прав на нерухоме майно та їх обтяжень»;</w:t>
      </w:r>
    </w:p>
    <w:p w:rsidR="001C06CE" w:rsidRPr="0062755D" w:rsidRDefault="001C06CE" w:rsidP="001C06C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</w:pPr>
      <w:r w:rsidRPr="005D54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після придбання земельної ділянки у власність забезпечити державну реєстрацію припинення права користування земельною ділянкою, договору оренди земельної ділянки від 23.05.2023, відповідно до п.12.2. догов</w:t>
      </w:r>
      <w:r w:rsidRPr="0062755D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ору та Закону України «Про державну реєстрацію речових прав на нерухоме майно та їх обтяжень»;</w:t>
      </w:r>
    </w:p>
    <w:p w:rsidR="001C06CE" w:rsidRPr="0062755D" w:rsidRDefault="001C06CE" w:rsidP="001C06C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</w:pPr>
      <w:r w:rsidRPr="0062755D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використовувати земельну ділянку цільовим призначенням та виконувати обов’язки власника земельної ділянки, згідно з статтею 91 Земельного кодексу України.</w:t>
      </w:r>
    </w:p>
    <w:p w:rsidR="001C06CE" w:rsidRPr="0062755D" w:rsidRDefault="001C06CE" w:rsidP="001C06CE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</w:pPr>
      <w:r w:rsidRPr="0062755D"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1C06CE" w:rsidRPr="0062755D" w:rsidRDefault="001C06CE" w:rsidP="001C06CE">
      <w:pPr>
        <w:tabs>
          <w:tab w:val="left" w:pos="1134"/>
        </w:tabs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1C06CE" w:rsidRDefault="001C06CE" w:rsidP="001C06CE">
      <w:pPr>
        <w:tabs>
          <w:tab w:val="left" w:pos="1134"/>
        </w:tabs>
        <w:spacing w:after="0" w:line="240" w:lineRule="auto"/>
        <w:ind w:firstLine="851"/>
        <w:rPr>
          <w:rFonts w:ascii="Times New Roman" w:hAnsi="Times New Roman" w:cs="Times New Roman"/>
          <w:b/>
          <w:bCs/>
          <w:sz w:val="24"/>
          <w:szCs w:val="24"/>
        </w:rPr>
      </w:pPr>
    </w:p>
    <w:p w:rsidR="00074C9E" w:rsidRPr="0062755D" w:rsidRDefault="00074C9E" w:rsidP="001C06CE">
      <w:pPr>
        <w:tabs>
          <w:tab w:val="left" w:pos="1134"/>
        </w:tabs>
        <w:spacing w:after="0" w:line="240" w:lineRule="auto"/>
        <w:ind w:firstLine="851"/>
        <w:rPr>
          <w:rFonts w:ascii="Times New Roman" w:hAnsi="Times New Roman" w:cs="Times New Roman"/>
          <w:b/>
          <w:bCs/>
          <w:sz w:val="24"/>
          <w:szCs w:val="24"/>
        </w:rPr>
      </w:pPr>
    </w:p>
    <w:p w:rsidR="004F7788" w:rsidRPr="00074C9E" w:rsidRDefault="00074C9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В.о. сільського голови                                                             Андрій СЕРЕБРІЙ</w:t>
      </w:r>
    </w:p>
    <w:p w:rsidR="001C06CE" w:rsidRDefault="001C06CE"/>
    <w:p w:rsidR="001C06CE" w:rsidRDefault="001C06CE"/>
    <w:p w:rsidR="001C06CE" w:rsidRDefault="001C06CE"/>
    <w:p w:rsidR="001C06CE" w:rsidRDefault="001C06CE"/>
    <w:p w:rsidR="001C06CE" w:rsidRDefault="001C06CE"/>
    <w:p w:rsidR="001C06CE" w:rsidRDefault="001C06CE"/>
    <w:p w:rsidR="001C06CE" w:rsidRDefault="001C06CE"/>
    <w:p w:rsidR="001C06CE" w:rsidRDefault="001C06CE"/>
    <w:p w:rsidR="001C06CE" w:rsidRDefault="001C06CE"/>
    <w:p w:rsidR="001C06CE" w:rsidRDefault="001C06CE"/>
    <w:p w:rsidR="001C06CE" w:rsidRDefault="001C06CE"/>
    <w:p w:rsidR="001C06CE" w:rsidRDefault="001C06CE"/>
    <w:p w:rsidR="001C06CE" w:rsidRDefault="001C06CE"/>
    <w:p w:rsidR="001C06CE" w:rsidRDefault="001C06CE"/>
    <w:p w:rsidR="001C06CE" w:rsidRDefault="001C06CE"/>
    <w:sectPr w:rsidR="001C06C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16E464A"/>
    <w:multiLevelType w:val="multilevel"/>
    <w:tmpl w:val="1E2AB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1C555CF"/>
    <w:multiLevelType w:val="hybridMultilevel"/>
    <w:tmpl w:val="016A9322"/>
    <w:lvl w:ilvl="0" w:tplc="FFFFFFFF">
      <w:start w:val="1"/>
      <w:numFmt w:val="decimal"/>
      <w:lvlText w:val="6.%1."/>
      <w:lvlJc w:val="left"/>
      <w:pPr>
        <w:ind w:left="157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27B"/>
    <w:rsid w:val="00074C9E"/>
    <w:rsid w:val="001C06CE"/>
    <w:rsid w:val="002D027B"/>
    <w:rsid w:val="004F6A02"/>
    <w:rsid w:val="004F7788"/>
    <w:rsid w:val="0056591C"/>
    <w:rsid w:val="00B62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DA098"/>
  <w15:chartTrackingRefBased/>
  <w15:docId w15:val="{23CA474E-95EE-4EB8-8741-C7B59B727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6C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6C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06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06CE"/>
    <w:rPr>
      <w:rFonts w:ascii="Segoe UI" w:hAnsi="Segoe UI" w:cs="Segoe UI"/>
      <w:sz w:val="18"/>
      <w:szCs w:val="18"/>
      <w:lang w:val="uk-UA"/>
    </w:rPr>
  </w:style>
  <w:style w:type="paragraph" w:styleId="a6">
    <w:name w:val="Normal (Web)"/>
    <w:basedOn w:val="a"/>
    <w:uiPriority w:val="99"/>
    <w:unhideWhenUsed/>
    <w:rsid w:val="00074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7">
    <w:name w:val="Table Grid"/>
    <w:basedOn w:val="a1"/>
    <w:uiPriority w:val="59"/>
    <w:rsid w:val="00074C9E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5</cp:revision>
  <cp:lastPrinted>2025-11-26T06:59:00Z</cp:lastPrinted>
  <dcterms:created xsi:type="dcterms:W3CDTF">2025-11-25T11:54:00Z</dcterms:created>
  <dcterms:modified xsi:type="dcterms:W3CDTF">2025-11-26T07:00:00Z</dcterms:modified>
</cp:coreProperties>
</file>